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4370BDB3" w:rsidR="00782229" w:rsidRDefault="004B459C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B80998" w:rsidRPr="00B80998">
        <w:rPr>
          <w:rFonts w:ascii="Times New Roman" w:hAnsi="Times New Roman" w:cs="Times New Roman"/>
          <w:b/>
          <w:sz w:val="24"/>
          <w:szCs w:val="24"/>
        </w:rPr>
        <w:t>СТ РК «Ресурсосбережение. Отходы. Общие требования к площадкам размещения контейнеров для организации раздельного сбора коммунальных отходов»</w:t>
      </w:r>
    </w:p>
    <w:p w14:paraId="23500F6B" w14:textId="77777777" w:rsidR="00AB5054" w:rsidRPr="0064724F" w:rsidRDefault="00AB5054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276BDEF6" w14:textId="77777777" w:rsidR="00B80998" w:rsidRPr="00B80998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 xml:space="preserve">На сегодняшний день содержания контейнерной площадки для мусора очень важен, так как любые нарушения вызывают возмущение жильцов и быструю реакцию контролирующих органов. </w:t>
      </w:r>
    </w:p>
    <w:p w14:paraId="705555A3" w14:textId="77777777" w:rsidR="00B80998" w:rsidRPr="00B80998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 xml:space="preserve">В меняющейся ситуации важно знать, кто отвечает за обустройство и содержание таких площадок, и какие требования при этом должны выполняться. </w:t>
      </w:r>
    </w:p>
    <w:p w14:paraId="14C338FE" w14:textId="77777777" w:rsidR="00B80998" w:rsidRPr="00B80998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На данный момент в связи с отсутствием конкретных определенных требований к содержанию и обслуживанию площадок для размещения контейнеров для сбора коммунальных отходов повсеместно возле них образуются общими усилиями несанкционированные свалки - горы мусора, которые вывозятся в течение долгого времени. В итоге картина такая является постоянной: зачастую испорченные контейнерные площадки, кое-где вообще даже без подъездных путей, а рядом с ними собираются кучи, в которые сваливаются унитазы, строительный мусор, листва, ветки, картонные коробки, пакеты с бытовым мусором, старая мебель и бытовая техника и др.</w:t>
      </w:r>
    </w:p>
    <w:p w14:paraId="206E159B" w14:textId="77777777" w:rsidR="00B80998" w:rsidRPr="00B80998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Вследствие этого возникла необходимость разработки стандарта «Ресурсосбережение. Отходы. Общие требования к содержанию и обслуживанию площадок для размещения контейнеров для сбора коммунальных отходов»</w:t>
      </w:r>
    </w:p>
    <w:p w14:paraId="3A3FB107" w14:textId="47A3AD9D" w:rsidR="00B80998" w:rsidRPr="00B80998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 xml:space="preserve">Кроме того, разработка данного стандарта необходима для реализации Экологического Кодекса Республики Казахстан от 2 января 2021 года № 400-VI ЗРК, Указа Президента Республики Казахстан от 30 мая 2013 года № 577 «О Концепции по переходу Республики Казахстан к «Зеленой экономике»,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годы», а также </w:t>
      </w:r>
      <w:r>
        <w:rPr>
          <w:rFonts w:eastAsiaTheme="minorEastAsia"/>
          <w:b w:val="0"/>
          <w:i w:val="0"/>
          <w:sz w:val="24"/>
          <w:szCs w:val="24"/>
        </w:rPr>
        <w:t xml:space="preserve">пункта 22 </w:t>
      </w:r>
      <w:r w:rsidRPr="00B80998">
        <w:rPr>
          <w:rFonts w:eastAsiaTheme="minorEastAsia"/>
          <w:b w:val="0"/>
          <w:i w:val="0"/>
          <w:sz w:val="24"/>
          <w:szCs w:val="24"/>
        </w:rPr>
        <w:t>Приказ</w:t>
      </w:r>
      <w:r>
        <w:rPr>
          <w:rFonts w:eastAsiaTheme="minorEastAsia"/>
          <w:b w:val="0"/>
          <w:i w:val="0"/>
          <w:sz w:val="24"/>
          <w:szCs w:val="24"/>
        </w:rPr>
        <w:t>а</w:t>
      </w:r>
      <w:r w:rsidRPr="00B80998">
        <w:rPr>
          <w:rFonts w:eastAsiaTheme="minorEastAsia"/>
          <w:b w:val="0"/>
          <w:i w:val="0"/>
          <w:sz w:val="24"/>
          <w:szCs w:val="24"/>
        </w:rPr>
        <w:t xml:space="preserve"> и.о. Министра экологии, геологии и природных ресурсов Республики Казахстан от 2 декабря 2021 года № 482 «Об утверждении Требований к раздельному сбору отходов, в том числе к видам или группам (совокупности видов) отходов, подлежащих обязательному раздельному сбору с учетом технической, экономической и экологической целесообразности».</w:t>
      </w:r>
    </w:p>
    <w:p w14:paraId="111055C1" w14:textId="4ED015B9" w:rsidR="00923834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1FDE3A31" w14:textId="77777777" w:rsidR="00B80998" w:rsidRPr="00F468FE" w:rsidRDefault="00B80998" w:rsidP="00B8099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62ECF5BA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176FEC" w:rsidRPr="00176FEC">
        <w:rPr>
          <w:rFonts w:ascii="Times New Roman" w:hAnsi="Times New Roman" w:cs="Times New Roman"/>
          <w:sz w:val="24"/>
          <w:szCs w:val="24"/>
        </w:rPr>
        <w:t>2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DB1115" w:rsidRPr="00DB1115">
        <w:rPr>
          <w:rFonts w:ascii="Times New Roman" w:hAnsi="Times New Roman" w:cs="Times New Roman"/>
          <w:sz w:val="24"/>
          <w:szCs w:val="24"/>
        </w:rPr>
        <w:t>30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707E09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485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060D1DF" w14:textId="394365C0" w:rsidR="00707E09" w:rsidRPr="00A228A5" w:rsidRDefault="007F0F23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7F0F23">
        <w:rPr>
          <w:rStyle w:val="FontStyle61"/>
          <w:rFonts w:ascii="Times New Roman" w:hAnsi="Times New Roman" w:cs="Times New Roman"/>
          <w:sz w:val="24"/>
        </w:rPr>
        <w:t xml:space="preserve">Настоящий стандарт устанавливает </w:t>
      </w:r>
      <w:r w:rsidR="003F5FB8">
        <w:rPr>
          <w:rStyle w:val="FontStyle61"/>
          <w:rFonts w:ascii="Times New Roman" w:hAnsi="Times New Roman" w:cs="Times New Roman"/>
          <w:sz w:val="24"/>
        </w:rPr>
        <w:t>о</w:t>
      </w:r>
      <w:r w:rsidR="003F5FB8" w:rsidRPr="003F5FB8">
        <w:rPr>
          <w:rStyle w:val="FontStyle61"/>
          <w:rFonts w:ascii="Times New Roman" w:hAnsi="Times New Roman" w:cs="Times New Roman"/>
          <w:sz w:val="24"/>
        </w:rPr>
        <w:t>бщие требования к площадкам размещения контейнеров для организации раздельного сбора коммунальных отходов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9194645" w14:textId="7B481246" w:rsidR="00A228A5" w:rsidRDefault="00A228A5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16F20949" w14:textId="5E5AE0C0" w:rsidR="003F5FB8" w:rsidRDefault="003F5FB8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5F6D1E88" w14:textId="77777777" w:rsidR="003F5FB8" w:rsidRDefault="003F5FB8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67108912" w:rsidR="00707E09" w:rsidRPr="007F0F23" w:rsidRDefault="003F5FB8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Отсутствует</w:t>
      </w:r>
    </w:p>
    <w:p w14:paraId="031FBF1C" w14:textId="77777777" w:rsidR="00A228A5" w:rsidRDefault="00A228A5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3CC5C81F" w:rsidR="00707E09" w:rsidRPr="007F0F23" w:rsidRDefault="003F5FB8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Местные исполнительные органы, обслуживающие организаций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объединения собственников имуществ,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 xml:space="preserve"> специализированные предприятия по управлению отходами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5FF849D3" w:rsidR="007F0F23" w:rsidRPr="00152FCE" w:rsidRDefault="007F0F23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3F5FB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акиматы столицы, областей и городов республиканского значения, 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здравоохранения Республики Казахстан Комитет экологического регулирования и контроля Министерства экологии, геологии и природных ресурсов Республики Казахстан,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Технический комитет по стандартизации 102 «Отходы производства и потребления», Национальная палата предпринимателей Республики Казахстан «Атамекен», ТОО «НТП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Kazecotech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»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>объединения собственников имуществ</w:t>
      </w:r>
      <w:r w:rsidR="003F5FB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специализированные предприятия по управлению отходами, 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7E220C8A" w:rsidR="004B459C" w:rsidRDefault="00782229" w:rsidP="003F5FB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3F5FB8" w:rsidRPr="003F5FB8">
        <w:rPr>
          <w:rFonts w:ascii="Times New Roman" w:hAnsi="Times New Roman" w:cs="Times New Roman"/>
          <w:sz w:val="24"/>
          <w:szCs w:val="28"/>
        </w:rPr>
        <w:t>с учетом Директивы Европейского Парламента и Совета 2008/98/ЕС «Об отходах» от 19 ноября 2008 г.), Экологического кодекса Р</w:t>
      </w:r>
      <w:r w:rsidR="003F5FB8">
        <w:rPr>
          <w:rFonts w:ascii="Times New Roman" w:hAnsi="Times New Roman" w:cs="Times New Roman"/>
          <w:sz w:val="24"/>
          <w:szCs w:val="28"/>
        </w:rPr>
        <w:t xml:space="preserve">еспублики Казахстан, </w:t>
      </w:r>
      <w:r w:rsidR="003F5FB8" w:rsidRPr="003F5FB8">
        <w:rPr>
          <w:rFonts w:ascii="Times New Roman" w:hAnsi="Times New Roman" w:cs="Times New Roman"/>
          <w:sz w:val="24"/>
          <w:szCs w:val="28"/>
        </w:rPr>
        <w:t>Приказа и.о. Министра экологии, геологии и природных ресурсов Республики Казахстан от 2 декабря 2021 года № 482 «Об утверждении Требований к раздельному сбору отходов, в том числе к видам или группам (совокупности видов) отходов, подлежащих обязательному раздельному сбору с учетом технической, экономической и экологической целесообразности»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23556D40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405C66">
        <w:rPr>
          <w:rFonts w:ascii="Times New Roman" w:hAnsi="Times New Roman" w:cs="Times New Roman"/>
          <w:b/>
          <w:sz w:val="24"/>
          <w:szCs w:val="24"/>
        </w:rPr>
        <w:t>А. Шамбетова</w:t>
      </w:r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90350">
    <w:abstractNumId w:val="0"/>
  </w:num>
  <w:num w:numId="2" w16cid:durableId="1347292836">
    <w:abstractNumId w:val="1"/>
  </w:num>
  <w:num w:numId="3" w16cid:durableId="779379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Ботагоз Каирбаева</cp:lastModifiedBy>
  <cp:revision>17</cp:revision>
  <cp:lastPrinted>2019-05-06T08:17:00Z</cp:lastPrinted>
  <dcterms:created xsi:type="dcterms:W3CDTF">2019-11-21T16:05:00Z</dcterms:created>
  <dcterms:modified xsi:type="dcterms:W3CDTF">2022-05-02T19:32:00Z</dcterms:modified>
</cp:coreProperties>
</file>